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C0" w:rsidRPr="006467C0" w:rsidRDefault="00525B48">
      <w:pPr>
        <w:jc w:val="center"/>
        <w:rPr>
          <w:rFonts w:ascii="宋体" w:hAnsi="宋体" w:cs="宋体" w:hint="eastAsia"/>
          <w:b/>
          <w:sz w:val="32"/>
          <w:szCs w:val="32"/>
        </w:rPr>
      </w:pPr>
      <w:bookmarkStart w:id="0" w:name="_GoBack"/>
      <w:bookmarkEnd w:id="0"/>
      <w:r w:rsidRPr="006467C0">
        <w:rPr>
          <w:rFonts w:ascii="宋体" w:hAnsi="宋体" w:cs="宋体" w:hint="eastAsia"/>
          <w:b/>
          <w:sz w:val="32"/>
          <w:szCs w:val="32"/>
        </w:rPr>
        <w:t>外语学院</w:t>
      </w:r>
      <w:r w:rsidR="006467C0" w:rsidRPr="006467C0">
        <w:rPr>
          <w:rFonts w:ascii="宋体" w:hAnsi="宋体" w:cs="宋体" w:hint="eastAsia"/>
          <w:b/>
          <w:sz w:val="32"/>
          <w:szCs w:val="32"/>
        </w:rPr>
        <w:t>直属党支部</w:t>
      </w:r>
      <w:r w:rsidRPr="006467C0">
        <w:rPr>
          <w:rFonts w:ascii="宋体" w:hAnsi="宋体" w:cs="宋体" w:hint="eastAsia"/>
          <w:b/>
          <w:sz w:val="32"/>
          <w:szCs w:val="32"/>
        </w:rPr>
        <w:t>党风廉政建设</w:t>
      </w:r>
      <w:proofErr w:type="gramStart"/>
      <w:r w:rsidRPr="006467C0">
        <w:rPr>
          <w:rFonts w:ascii="宋体" w:hAnsi="宋体" w:cs="宋体" w:hint="eastAsia"/>
          <w:b/>
          <w:sz w:val="32"/>
          <w:szCs w:val="32"/>
        </w:rPr>
        <w:t>和</w:t>
      </w:r>
      <w:proofErr w:type="gramEnd"/>
    </w:p>
    <w:p w:rsidR="00525B48" w:rsidRDefault="00525B48">
      <w:pPr>
        <w:jc w:val="center"/>
        <w:rPr>
          <w:rFonts w:ascii="宋体" w:hAnsi="宋体" w:cs="宋体" w:hint="eastAsia"/>
          <w:b/>
          <w:sz w:val="32"/>
          <w:szCs w:val="32"/>
        </w:rPr>
      </w:pPr>
      <w:r w:rsidRPr="006467C0">
        <w:rPr>
          <w:rFonts w:ascii="宋体" w:hAnsi="宋体" w:cs="宋体" w:hint="eastAsia"/>
          <w:b/>
          <w:sz w:val="32"/>
          <w:szCs w:val="32"/>
        </w:rPr>
        <w:t>党内监督工作责任实施细则</w:t>
      </w:r>
    </w:p>
    <w:p w:rsidR="006467C0" w:rsidRPr="006467C0" w:rsidRDefault="006467C0">
      <w:pPr>
        <w:jc w:val="center"/>
        <w:rPr>
          <w:rFonts w:ascii="宋体" w:hAnsi="宋体" w:cs="宋体" w:hint="eastAsia"/>
          <w:b/>
          <w:sz w:val="32"/>
          <w:szCs w:val="32"/>
        </w:rPr>
      </w:pP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为了进一步加强党风廉政建设，坚持党要管党、从严治党，坚持标本兼治、综合治理、</w:t>
      </w:r>
      <w:proofErr w:type="gramStart"/>
      <w:r w:rsidRPr="006467C0">
        <w:rPr>
          <w:rFonts w:ascii="仿宋" w:eastAsia="仿宋" w:hAnsi="仿宋" w:cs="方正仿宋_GB2312" w:hint="eastAsia"/>
          <w:sz w:val="28"/>
          <w:szCs w:val="28"/>
        </w:rPr>
        <w:t>惩防并举</w:t>
      </w:r>
      <w:proofErr w:type="gramEnd"/>
      <w:r w:rsidRPr="006467C0">
        <w:rPr>
          <w:rFonts w:ascii="仿宋" w:eastAsia="仿宋" w:hAnsi="仿宋" w:cs="方正仿宋_GB2312" w:hint="eastAsia"/>
          <w:sz w:val="28"/>
          <w:szCs w:val="28"/>
        </w:rPr>
        <w:t>、注重预防，扎实推进惩治和预防腐败体系建设，促进学院科学发展，继续保持和发展党的先进性，发扬党员的先锋模范作用，根据《中共上海电子信息职业技术学院委员会党风廉政建设和党内监督工作责任实施细则》特制定本实施细则。</w:t>
      </w:r>
    </w:p>
    <w:p w:rsidR="00525B48" w:rsidRPr="006467C0" w:rsidRDefault="00525B48" w:rsidP="006467C0">
      <w:pPr>
        <w:snapToGrid w:val="0"/>
        <w:spacing w:line="360" w:lineRule="auto"/>
        <w:ind w:firstLineChars="200" w:firstLine="562"/>
        <w:rPr>
          <w:rFonts w:ascii="仿宋" w:eastAsia="仿宋" w:hAnsi="仿宋" w:cs="方正仿宋_GB2312" w:hint="eastAsia"/>
          <w:b/>
          <w:bCs/>
          <w:sz w:val="28"/>
          <w:szCs w:val="28"/>
        </w:rPr>
      </w:pPr>
      <w:r w:rsidRPr="006467C0">
        <w:rPr>
          <w:rFonts w:ascii="仿宋" w:eastAsia="仿宋" w:hAnsi="仿宋" w:cs="方正仿宋_GB2312" w:hint="eastAsia"/>
          <w:b/>
          <w:bCs/>
          <w:sz w:val="28"/>
          <w:szCs w:val="28"/>
        </w:rPr>
        <w:t>一、严明党的政治纪律和政治规矩</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1.要在思想上政治上行动上同党中央保持高度一致、强有力地维护党中央权威。不能存在阳奉阴违、自行其是、妄议中央大政方针、破坏党的集中统一和团结。</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2.不能存在“四个意识"不够强，学习传达上级精神不及时、不主动的情况，务必贯彻落实中央和市委的方针政策、决策部署以及市教卫工作党委、学校党委的工作要求。</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3.要遵循组织程序、不能擅自主张、我行我素，特别是重大问题该请示的要请示、该汇报的要汇报、不能超越权限办事。</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4.要服从组织决定、不得搞非组织活动、不得违背组织决定甚至欺骗组织、不得对抗组织等。</w:t>
      </w:r>
    </w:p>
    <w:p w:rsidR="00525B48" w:rsidRPr="006467C0" w:rsidRDefault="00525B48" w:rsidP="006467C0">
      <w:pPr>
        <w:snapToGrid w:val="0"/>
        <w:spacing w:line="360" w:lineRule="auto"/>
        <w:ind w:firstLineChars="200" w:firstLine="562"/>
        <w:rPr>
          <w:rFonts w:ascii="仿宋" w:eastAsia="仿宋" w:hAnsi="仿宋" w:cs="方正仿宋_GB2312" w:hint="eastAsia"/>
          <w:b/>
          <w:bCs/>
          <w:sz w:val="28"/>
          <w:szCs w:val="28"/>
        </w:rPr>
      </w:pPr>
      <w:r w:rsidRPr="006467C0">
        <w:rPr>
          <w:rFonts w:ascii="仿宋" w:eastAsia="仿宋" w:hAnsi="仿宋" w:cs="方正仿宋_GB2312" w:hint="eastAsia"/>
          <w:b/>
          <w:bCs/>
          <w:sz w:val="28"/>
          <w:szCs w:val="28"/>
        </w:rPr>
        <w:t>二、选好用好干部，防止出现选人用人上的不正之风和腐败</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5.要坚持正确的选人用人导向，不能存在买官卖官、跑官要官、说情打招呼、拉票贿选等选人用人上的不正之风和腐败行为，组织纪律必须得到有效执行。</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6.要做到对用人资格条件严格把关。</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7.要严格执行领导干部兼职管理、个人事项报告等制度。</w:t>
      </w:r>
    </w:p>
    <w:p w:rsidR="00525B48" w:rsidRPr="006467C0" w:rsidRDefault="00525B48" w:rsidP="006467C0">
      <w:pPr>
        <w:snapToGrid w:val="0"/>
        <w:spacing w:line="360" w:lineRule="auto"/>
        <w:ind w:firstLineChars="200" w:firstLine="562"/>
        <w:rPr>
          <w:rFonts w:ascii="仿宋" w:eastAsia="仿宋" w:hAnsi="仿宋" w:cs="方正仿宋_GB2312" w:hint="eastAsia"/>
          <w:b/>
          <w:sz w:val="28"/>
          <w:szCs w:val="28"/>
        </w:rPr>
      </w:pPr>
      <w:r w:rsidRPr="006467C0">
        <w:rPr>
          <w:rFonts w:ascii="仿宋" w:eastAsia="仿宋" w:hAnsi="仿宋" w:cs="方正仿宋_GB2312" w:hint="eastAsia"/>
          <w:b/>
          <w:sz w:val="28"/>
          <w:szCs w:val="28"/>
        </w:rPr>
        <w:lastRenderedPageBreak/>
        <w:t>三、坚决纠正损害群众利益行为，持之以恒地落实中央八项规定精神，坚决纠正“四风”。</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1.不得违反有关规定滥发津贴、补贴、奖金等。</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2.不得违规组织、参加用公款支付的宴请、高消费娱乐、健身活动，或者用公款购买赠送、发放礼品等。</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3.</w:t>
      </w:r>
      <w:proofErr w:type="gramStart"/>
      <w:r w:rsidRPr="006467C0">
        <w:rPr>
          <w:rFonts w:ascii="仿宋" w:eastAsia="仿宋" w:hAnsi="仿宋" w:cs="方正仿宋_GB2312" w:hint="eastAsia"/>
          <w:sz w:val="28"/>
          <w:szCs w:val="28"/>
        </w:rPr>
        <w:t>不</w:t>
      </w:r>
      <w:proofErr w:type="gramEnd"/>
      <w:r w:rsidRPr="006467C0">
        <w:rPr>
          <w:rFonts w:ascii="仿宋" w:eastAsia="仿宋" w:hAnsi="仿宋" w:cs="方正仿宋_GB2312" w:hint="eastAsia"/>
          <w:sz w:val="28"/>
          <w:szCs w:val="28"/>
        </w:rPr>
        <w:t>得用公款旅游、借公务差旅之</w:t>
      </w:r>
      <w:proofErr w:type="gramStart"/>
      <w:r w:rsidRPr="006467C0">
        <w:rPr>
          <w:rFonts w:ascii="仿宋" w:eastAsia="仿宋" w:hAnsi="仿宋" w:cs="方正仿宋_GB2312" w:hint="eastAsia"/>
          <w:sz w:val="28"/>
          <w:szCs w:val="28"/>
        </w:rPr>
        <w:t>机旅游</w:t>
      </w:r>
      <w:proofErr w:type="gramEnd"/>
      <w:r w:rsidRPr="006467C0">
        <w:rPr>
          <w:rFonts w:ascii="仿宋" w:eastAsia="仿宋" w:hAnsi="仿宋" w:cs="方正仿宋_GB2312" w:hint="eastAsia"/>
          <w:sz w:val="28"/>
          <w:szCs w:val="28"/>
        </w:rPr>
        <w:t>或者以公务差旅为名变相旅游，或者以考察、学习培训、研讨、招商、参展等名义变相用公款出国（境）旅游。</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4.不得违反办公用房管理规定，超标准配备、使用办公用房等。</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5.不得违规购置和发放有价证券、购物卡、电子礼券等各类预</w:t>
      </w:r>
      <w:proofErr w:type="gramStart"/>
      <w:r w:rsidRPr="006467C0">
        <w:rPr>
          <w:rFonts w:ascii="仿宋" w:eastAsia="仿宋" w:hAnsi="仿宋" w:cs="方正仿宋_GB2312" w:hint="eastAsia"/>
          <w:sz w:val="28"/>
          <w:szCs w:val="28"/>
        </w:rPr>
        <w:t>付券</w:t>
      </w:r>
      <w:proofErr w:type="gramEnd"/>
      <w:r w:rsidRPr="006467C0">
        <w:rPr>
          <w:rFonts w:ascii="仿宋" w:eastAsia="仿宋" w:hAnsi="仿宋" w:cs="方正仿宋_GB2312" w:hint="eastAsia"/>
          <w:sz w:val="28"/>
          <w:szCs w:val="28"/>
        </w:rPr>
        <w:t>（卡）凭证。</w:t>
      </w:r>
    </w:p>
    <w:p w:rsidR="00525B48" w:rsidRPr="006467C0" w:rsidRDefault="00525B48" w:rsidP="006467C0">
      <w:pPr>
        <w:snapToGrid w:val="0"/>
        <w:spacing w:line="360" w:lineRule="auto"/>
        <w:ind w:firstLineChars="200" w:firstLine="562"/>
        <w:rPr>
          <w:rFonts w:ascii="仿宋" w:eastAsia="仿宋" w:hAnsi="仿宋" w:cs="方正仿宋_GB2312" w:hint="eastAsia"/>
          <w:b/>
          <w:bCs/>
          <w:sz w:val="28"/>
          <w:szCs w:val="28"/>
        </w:rPr>
      </w:pPr>
      <w:r w:rsidRPr="006467C0">
        <w:rPr>
          <w:rFonts w:ascii="仿宋" w:eastAsia="仿宋" w:hAnsi="仿宋" w:cs="方正仿宋_GB2312" w:hint="eastAsia"/>
          <w:b/>
          <w:bCs/>
          <w:sz w:val="28"/>
          <w:szCs w:val="28"/>
        </w:rPr>
        <w:t>四、加强</w:t>
      </w:r>
      <w:r w:rsidR="006467C0" w:rsidRPr="006467C0">
        <w:rPr>
          <w:rFonts w:ascii="仿宋" w:eastAsia="仿宋" w:hAnsi="仿宋" w:cs="方正仿宋_GB2312" w:hint="eastAsia"/>
          <w:b/>
          <w:bCs/>
          <w:sz w:val="28"/>
          <w:szCs w:val="28"/>
        </w:rPr>
        <w:t>党支部</w:t>
      </w:r>
      <w:r w:rsidRPr="006467C0">
        <w:rPr>
          <w:rFonts w:ascii="仿宋" w:eastAsia="仿宋" w:hAnsi="仿宋" w:cs="方正仿宋_GB2312" w:hint="eastAsia"/>
          <w:b/>
          <w:bCs/>
          <w:sz w:val="28"/>
          <w:szCs w:val="28"/>
        </w:rPr>
        <w:t>自身建设，管好班子，带好队伍，做廉洁从政的表率</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6.</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书记履行第一责任人责任和对党风廉政建设和反腐败重要工作落实的职责。</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7.院长带头履行“一岗双责”，对学院党风廉政建设和反腐败工作负重要责任。</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8.</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领导班子其他成员切实履行“一岗双责”，对职责范围内的党风廉政建设承担主要领导责任，加强对分管联系部门（单位）领导干部的教育、监督和管理，抓好业务工作的同时抓好党风廉政建设。</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9.</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纪检委员认真履行党内监督职责。协助</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、行政组织协调学院的党风廉政建设和反腐败工作，协助</w:t>
      </w:r>
      <w:r w:rsidR="006467C0" w:rsidRPr="006467C0">
        <w:rPr>
          <w:rFonts w:ascii="仿宋" w:eastAsia="仿宋" w:hAnsi="仿宋" w:cs="方正仿宋_GB2312" w:hint="eastAsia"/>
          <w:sz w:val="28"/>
          <w:szCs w:val="28"/>
        </w:rPr>
        <w:t>党支部</w:t>
      </w:r>
      <w:proofErr w:type="gramStart"/>
      <w:r w:rsidRPr="006467C0">
        <w:rPr>
          <w:rFonts w:ascii="仿宋" w:eastAsia="仿宋" w:hAnsi="仿宋" w:cs="方正仿宋_GB2312" w:hint="eastAsia"/>
          <w:sz w:val="28"/>
          <w:szCs w:val="28"/>
        </w:rPr>
        <w:t>起草党风</w:t>
      </w:r>
      <w:proofErr w:type="gramEnd"/>
      <w:r w:rsidRPr="006467C0">
        <w:rPr>
          <w:rFonts w:ascii="仿宋" w:eastAsia="仿宋" w:hAnsi="仿宋" w:cs="方正仿宋_GB2312" w:hint="eastAsia"/>
          <w:sz w:val="28"/>
          <w:szCs w:val="28"/>
        </w:rPr>
        <w:t>廉政建设和反腐败的工作计划和责任分工安排，协助学院开展党风党纪教育和廉洁从政教育，组织指导学院各教学单位和职能部门开展党风廉政建设和反腐败工作。</w:t>
      </w:r>
    </w:p>
    <w:p w:rsidR="00525B48" w:rsidRPr="006467C0" w:rsidRDefault="00525B48" w:rsidP="006467C0">
      <w:pPr>
        <w:snapToGrid w:val="0"/>
        <w:spacing w:line="360" w:lineRule="auto"/>
        <w:ind w:firstLineChars="200" w:firstLine="560"/>
        <w:rPr>
          <w:rFonts w:ascii="仿宋" w:eastAsia="仿宋" w:hAnsi="仿宋" w:cs="方正仿宋_GB2312"/>
          <w:sz w:val="28"/>
          <w:szCs w:val="28"/>
        </w:rPr>
      </w:pPr>
      <w:r w:rsidRPr="006467C0">
        <w:rPr>
          <w:rFonts w:ascii="仿宋" w:eastAsia="仿宋" w:hAnsi="仿宋" w:cs="方正仿宋_GB2312" w:hint="eastAsia"/>
          <w:sz w:val="28"/>
          <w:szCs w:val="28"/>
        </w:rPr>
        <w:lastRenderedPageBreak/>
        <w:t>10.要严格把握运用监督执纪问责“四种形态”（即让“红红脸、出出汗”成为常态；党纪轻处分、组织调整成为违纪处理的大多数；党纪重处分、重大职务调整的成为少数；严重违纪涉嫌违法立案审查的成为极少数。）</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11.要开展廉政工作的自查自纠。</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12.</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严格执行民主集中制、中心组学习制度、领导班议事规则、谈心谈话等系列制度。</w:t>
      </w:r>
    </w:p>
    <w:p w:rsidR="00525B48" w:rsidRPr="006467C0" w:rsidRDefault="00525B48" w:rsidP="006467C0">
      <w:pPr>
        <w:snapToGrid w:val="0"/>
        <w:spacing w:line="360" w:lineRule="auto"/>
        <w:ind w:firstLineChars="200" w:firstLine="562"/>
        <w:rPr>
          <w:rFonts w:ascii="仿宋" w:eastAsia="仿宋" w:hAnsi="仿宋" w:cs="方正仿宋_GB2312" w:hint="eastAsia"/>
          <w:b/>
          <w:bCs/>
          <w:sz w:val="28"/>
          <w:szCs w:val="28"/>
        </w:rPr>
      </w:pPr>
      <w:r w:rsidRPr="006467C0">
        <w:rPr>
          <w:rFonts w:ascii="仿宋" w:eastAsia="仿宋" w:hAnsi="仿宋" w:cs="方正仿宋_GB2312" w:hint="eastAsia"/>
          <w:b/>
          <w:bCs/>
          <w:sz w:val="28"/>
          <w:szCs w:val="28"/>
        </w:rPr>
        <w:t>五、做好反腐倡廉宣传教育工作</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13.及时、认真宣传中央、市委及市教卫工作党委、学校党委对党风</w:t>
      </w:r>
      <w:proofErr w:type="gramStart"/>
      <w:r w:rsidRPr="006467C0">
        <w:rPr>
          <w:rFonts w:ascii="仿宋" w:eastAsia="仿宋" w:hAnsi="仿宋" w:cs="方正仿宋_GB2312" w:hint="eastAsia"/>
          <w:sz w:val="28"/>
          <w:szCs w:val="28"/>
        </w:rPr>
        <w:t>廉</w:t>
      </w:r>
      <w:proofErr w:type="gramEnd"/>
      <w:r w:rsidRPr="006467C0">
        <w:rPr>
          <w:rFonts w:ascii="仿宋" w:eastAsia="仿宋" w:hAnsi="仿宋" w:cs="方正仿宋_GB2312" w:hint="eastAsia"/>
          <w:sz w:val="28"/>
          <w:szCs w:val="28"/>
        </w:rPr>
        <w:t>建设的方阵政策和部署要求，并贯彻落实到位。</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14.要重视和加强</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内部师生的廉洁教育，突出成效。</w:t>
      </w:r>
    </w:p>
    <w:p w:rsidR="00525B48" w:rsidRPr="006467C0" w:rsidRDefault="00525B48" w:rsidP="006467C0">
      <w:pPr>
        <w:snapToGrid w:val="0"/>
        <w:spacing w:line="360" w:lineRule="auto"/>
        <w:ind w:firstLineChars="200" w:firstLine="562"/>
        <w:rPr>
          <w:rFonts w:ascii="仿宋" w:eastAsia="仿宋" w:hAnsi="仿宋" w:cs="方正仿宋_GB2312" w:hint="eastAsia"/>
          <w:b/>
          <w:bCs/>
          <w:sz w:val="28"/>
          <w:szCs w:val="28"/>
        </w:rPr>
      </w:pPr>
      <w:r w:rsidRPr="006467C0">
        <w:rPr>
          <w:rFonts w:ascii="仿宋" w:eastAsia="仿宋" w:hAnsi="仿宋" w:cs="方正仿宋_GB2312" w:hint="eastAsia"/>
          <w:b/>
          <w:bCs/>
          <w:sz w:val="28"/>
          <w:szCs w:val="28"/>
        </w:rPr>
        <w:t>六、强化党内监督，抓好督促检</w:t>
      </w:r>
      <w:proofErr w:type="gramStart"/>
      <w:r w:rsidRPr="006467C0">
        <w:rPr>
          <w:rFonts w:ascii="仿宋" w:eastAsia="仿宋" w:hAnsi="仿宋" w:cs="方正仿宋_GB2312" w:hint="eastAsia"/>
          <w:b/>
          <w:bCs/>
          <w:sz w:val="28"/>
          <w:szCs w:val="28"/>
        </w:rPr>
        <w:t>査</w:t>
      </w:r>
      <w:proofErr w:type="gramEnd"/>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15.要落实</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成员之间开展批评与自我批评，相互监督的工作。</w:t>
      </w:r>
    </w:p>
    <w:p w:rsidR="00525B48" w:rsidRPr="006467C0"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16.</w:t>
      </w:r>
      <w:r w:rsidR="006467C0" w:rsidRPr="006467C0">
        <w:rPr>
          <w:rFonts w:ascii="仿宋" w:eastAsia="仿宋" w:hAnsi="仿宋" w:cs="方正仿宋_GB2312" w:hint="eastAsia"/>
          <w:sz w:val="28"/>
          <w:szCs w:val="28"/>
        </w:rPr>
        <w:t>党支部</w:t>
      </w:r>
      <w:r w:rsidRPr="006467C0">
        <w:rPr>
          <w:rFonts w:ascii="仿宋" w:eastAsia="仿宋" w:hAnsi="仿宋" w:cs="方正仿宋_GB2312" w:hint="eastAsia"/>
          <w:sz w:val="28"/>
          <w:szCs w:val="28"/>
        </w:rPr>
        <w:t>要有力监督党支部主要负责人，做到层层传导。</w:t>
      </w:r>
    </w:p>
    <w:p w:rsidR="00525B48" w:rsidRDefault="00525B48" w:rsidP="006467C0">
      <w:pPr>
        <w:snapToGrid w:val="0"/>
        <w:spacing w:line="360" w:lineRule="auto"/>
        <w:ind w:firstLineChars="200" w:firstLine="560"/>
        <w:rPr>
          <w:rFonts w:ascii="仿宋" w:eastAsia="仿宋" w:hAnsi="仿宋" w:cs="方正仿宋_GB2312" w:hint="eastAsia"/>
          <w:sz w:val="28"/>
          <w:szCs w:val="28"/>
        </w:rPr>
      </w:pPr>
      <w:r w:rsidRPr="006467C0">
        <w:rPr>
          <w:rFonts w:ascii="仿宋" w:eastAsia="仿宋" w:hAnsi="仿宋" w:cs="方正仿宋_GB2312" w:hint="eastAsia"/>
          <w:sz w:val="28"/>
          <w:szCs w:val="28"/>
        </w:rPr>
        <w:t>17.要条条整改、件件落实党内监督中发现的问题。</w:t>
      </w:r>
    </w:p>
    <w:p w:rsidR="006467C0" w:rsidRDefault="006467C0" w:rsidP="006467C0">
      <w:pPr>
        <w:snapToGrid w:val="0"/>
        <w:spacing w:line="360" w:lineRule="auto"/>
        <w:ind w:firstLineChars="200" w:firstLine="560"/>
        <w:rPr>
          <w:rFonts w:ascii="仿宋" w:eastAsia="仿宋" w:hAnsi="仿宋" w:cs="方正仿宋_GB2312" w:hint="eastAsia"/>
          <w:sz w:val="28"/>
          <w:szCs w:val="28"/>
        </w:rPr>
      </w:pPr>
    </w:p>
    <w:p w:rsidR="006467C0" w:rsidRDefault="006467C0" w:rsidP="006467C0">
      <w:pPr>
        <w:snapToGrid w:val="0"/>
        <w:spacing w:line="360" w:lineRule="auto"/>
        <w:ind w:firstLineChars="200" w:firstLine="560"/>
        <w:jc w:val="right"/>
        <w:rPr>
          <w:rFonts w:ascii="仿宋" w:eastAsia="仿宋" w:hAnsi="仿宋" w:cs="方正仿宋_GB2312" w:hint="eastAsia"/>
          <w:sz w:val="28"/>
          <w:szCs w:val="28"/>
        </w:rPr>
      </w:pPr>
      <w:r>
        <w:rPr>
          <w:rFonts w:ascii="仿宋" w:eastAsia="仿宋" w:hAnsi="仿宋" w:cs="方正仿宋_GB2312" w:hint="eastAsia"/>
          <w:sz w:val="28"/>
          <w:szCs w:val="28"/>
        </w:rPr>
        <w:t>中共上海电子信息职业技术学院委员会</w:t>
      </w:r>
    </w:p>
    <w:p w:rsidR="006467C0" w:rsidRDefault="006467C0" w:rsidP="006467C0">
      <w:pPr>
        <w:snapToGrid w:val="0"/>
        <w:spacing w:line="360" w:lineRule="auto"/>
        <w:ind w:firstLineChars="200" w:firstLine="560"/>
        <w:jc w:val="right"/>
        <w:rPr>
          <w:rFonts w:ascii="仿宋" w:eastAsia="仿宋" w:hAnsi="仿宋" w:cs="方正仿宋_GB2312" w:hint="eastAsia"/>
          <w:sz w:val="28"/>
          <w:szCs w:val="28"/>
        </w:rPr>
      </w:pPr>
      <w:r>
        <w:rPr>
          <w:rFonts w:ascii="仿宋" w:eastAsia="仿宋" w:hAnsi="仿宋" w:cs="方正仿宋_GB2312" w:hint="eastAsia"/>
          <w:sz w:val="28"/>
          <w:szCs w:val="28"/>
        </w:rPr>
        <w:t>外语学院直属党支部委员会</w:t>
      </w:r>
    </w:p>
    <w:p w:rsidR="006467C0" w:rsidRPr="006467C0" w:rsidRDefault="006467C0" w:rsidP="006467C0">
      <w:pPr>
        <w:snapToGrid w:val="0"/>
        <w:spacing w:line="360" w:lineRule="auto"/>
        <w:ind w:firstLineChars="200" w:firstLine="560"/>
        <w:jc w:val="right"/>
        <w:rPr>
          <w:rFonts w:ascii="仿宋" w:eastAsia="仿宋" w:hAnsi="仿宋" w:cs="方正仿宋_GB2312" w:hint="eastAsia"/>
          <w:sz w:val="28"/>
          <w:szCs w:val="28"/>
        </w:rPr>
      </w:pPr>
      <w:r>
        <w:rPr>
          <w:rFonts w:ascii="仿宋" w:eastAsia="仿宋" w:hAnsi="仿宋" w:cs="方正仿宋_GB2312"/>
          <w:sz w:val="28"/>
          <w:szCs w:val="28"/>
        </w:rPr>
        <w:t>20</w:t>
      </w:r>
      <w:r w:rsidR="002E5473">
        <w:rPr>
          <w:rFonts w:ascii="仿宋" w:eastAsia="仿宋" w:hAnsi="仿宋" w:cs="方正仿宋_GB2312" w:hint="eastAsia"/>
          <w:sz w:val="28"/>
          <w:szCs w:val="28"/>
        </w:rPr>
        <w:t>20</w:t>
      </w:r>
      <w:r>
        <w:rPr>
          <w:rFonts w:ascii="仿宋" w:eastAsia="仿宋" w:hAnsi="仿宋" w:cs="方正仿宋_GB2312"/>
          <w:sz w:val="28"/>
          <w:szCs w:val="28"/>
        </w:rPr>
        <w:t>年</w:t>
      </w:r>
      <w:r w:rsidR="002E5473">
        <w:rPr>
          <w:rFonts w:ascii="仿宋" w:eastAsia="仿宋" w:hAnsi="仿宋" w:cs="方正仿宋_GB2312" w:hint="eastAsia"/>
          <w:sz w:val="28"/>
          <w:szCs w:val="28"/>
        </w:rPr>
        <w:t>11</w:t>
      </w:r>
      <w:r>
        <w:rPr>
          <w:rFonts w:ascii="仿宋" w:eastAsia="仿宋" w:hAnsi="仿宋" w:cs="方正仿宋_GB2312"/>
          <w:sz w:val="28"/>
          <w:szCs w:val="28"/>
        </w:rPr>
        <w:t>月</w:t>
      </w:r>
      <w:r w:rsidR="002E5473">
        <w:rPr>
          <w:rFonts w:ascii="仿宋" w:eastAsia="仿宋" w:hAnsi="仿宋" w:cs="方正仿宋_GB2312" w:hint="eastAsia"/>
          <w:sz w:val="28"/>
          <w:szCs w:val="28"/>
        </w:rPr>
        <w:t>25</w:t>
      </w:r>
      <w:r>
        <w:rPr>
          <w:rFonts w:ascii="仿宋" w:eastAsia="仿宋" w:hAnsi="仿宋" w:cs="方正仿宋_GB2312"/>
          <w:sz w:val="28"/>
          <w:szCs w:val="28"/>
        </w:rPr>
        <w:t>日</w:t>
      </w:r>
      <w:r>
        <w:rPr>
          <w:rFonts w:ascii="仿宋" w:eastAsia="仿宋" w:hAnsi="仿宋" w:cs="方正仿宋_GB2312" w:hint="eastAsia"/>
          <w:sz w:val="28"/>
          <w:szCs w:val="28"/>
        </w:rPr>
        <w:t>修订</w:t>
      </w:r>
    </w:p>
    <w:sectPr w:rsidR="006467C0" w:rsidRPr="006467C0" w:rsidSect="006467C0">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BE" w:rsidRDefault="00D62EBE" w:rsidP="006467C0">
      <w:r>
        <w:separator/>
      </w:r>
    </w:p>
  </w:endnote>
  <w:endnote w:type="continuationSeparator" w:id="0">
    <w:p w:rsidR="00D62EBE" w:rsidRDefault="00D62EBE" w:rsidP="0064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embedRegular r:id="rId1" w:subsetted="1" w:fontKey="{D7C8BDA2-C8F8-4859-A66A-5446CB840D1A}"/>
    <w:embedBold r:id="rId2" w:subsetted="1" w:fontKey="{BF6FBC91-A834-403F-992F-385936F78CF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BE" w:rsidRDefault="00D62EBE" w:rsidP="006467C0">
      <w:r>
        <w:separator/>
      </w:r>
    </w:p>
  </w:footnote>
  <w:footnote w:type="continuationSeparator" w:id="0">
    <w:p w:rsidR="00D62EBE" w:rsidRDefault="00D62EBE" w:rsidP="0064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0"/>
    <w:rsid w:val="00140D6A"/>
    <w:rsid w:val="002E5473"/>
    <w:rsid w:val="00525B48"/>
    <w:rsid w:val="006467C0"/>
    <w:rsid w:val="00A611DA"/>
    <w:rsid w:val="00D62EBE"/>
    <w:rsid w:val="02C06BCB"/>
    <w:rsid w:val="21993E3B"/>
    <w:rsid w:val="430E4039"/>
    <w:rsid w:val="7B60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67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467C0"/>
    <w:rPr>
      <w:kern w:val="2"/>
      <w:sz w:val="18"/>
      <w:szCs w:val="18"/>
    </w:rPr>
  </w:style>
  <w:style w:type="paragraph" w:styleId="a4">
    <w:name w:val="footer"/>
    <w:basedOn w:val="a"/>
    <w:link w:val="Char0"/>
    <w:rsid w:val="006467C0"/>
    <w:pPr>
      <w:tabs>
        <w:tab w:val="center" w:pos="4153"/>
        <w:tab w:val="right" w:pos="8306"/>
      </w:tabs>
      <w:snapToGrid w:val="0"/>
      <w:jc w:val="left"/>
    </w:pPr>
    <w:rPr>
      <w:sz w:val="18"/>
      <w:szCs w:val="18"/>
    </w:rPr>
  </w:style>
  <w:style w:type="character" w:customStyle="1" w:styleId="Char0">
    <w:name w:val="页脚 Char"/>
    <w:link w:val="a4"/>
    <w:rsid w:val="006467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67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467C0"/>
    <w:rPr>
      <w:kern w:val="2"/>
      <w:sz w:val="18"/>
      <w:szCs w:val="18"/>
    </w:rPr>
  </w:style>
  <w:style w:type="paragraph" w:styleId="a4">
    <w:name w:val="footer"/>
    <w:basedOn w:val="a"/>
    <w:link w:val="Char0"/>
    <w:rsid w:val="006467C0"/>
    <w:pPr>
      <w:tabs>
        <w:tab w:val="center" w:pos="4153"/>
        <w:tab w:val="right" w:pos="8306"/>
      </w:tabs>
      <w:snapToGrid w:val="0"/>
      <w:jc w:val="left"/>
    </w:pPr>
    <w:rPr>
      <w:sz w:val="18"/>
      <w:szCs w:val="18"/>
    </w:rPr>
  </w:style>
  <w:style w:type="character" w:customStyle="1" w:styleId="Char0">
    <w:name w:val="页脚 Char"/>
    <w:link w:val="a4"/>
    <w:rsid w:val="006467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1331</Characters>
  <Application>Microsoft Office Word</Application>
  <DocSecurity>0</DocSecurity>
  <Lines>11</Lines>
  <Paragraphs>3</Paragraphs>
  <ScaleCrop>false</ScaleCrop>
  <Company>China</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dcterms:created xsi:type="dcterms:W3CDTF">2021-03-24T11:59:00Z</dcterms:created>
  <dcterms:modified xsi:type="dcterms:W3CDTF">2021-03-24T11:59:00Z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